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Ramirez Gregory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ARTISAN PARTNERS ASSET MANAGEMENT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875 EAST WISCONSIN AVENUE,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MILWAUKEE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Artisan Partners Asset Management Inc.</w:t>
              </w:r>
            </w:hyperlink>
            <w:r>
              <w:rPr/>
              <w:t xml:space="preserve"> [ </w:t>
            </w:r>
            <w:r>
              <w:rPr>
                <w:rFonts w:ascii="Times;serif" w:hAnsi="Times;serif"/>
                <w:color w:val="0000FF"/>
                <w:sz w:val="24"/>
                <w:shd w:fill="FFFFFF" w:val="clear"/>
              </w:rPr>
              <w:t>APAM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Vice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$0.01 per share</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42.5918</w:t>
            </w:r>
            <w:r>
              <w:rPr>
                <w:rFonts w:ascii="Times;serif" w:hAnsi="Times;serif"/>
                <w:color w:val="008000"/>
                <w:position w:val="7"/>
                <w:sz w:val="16"/>
                <w:sz w:val="20"/>
                <w:shd w:fill="FFFFFF" w:val="clear"/>
              </w:rPr>
              <w:t>(1)</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109,194</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$42.46 to $42.66, inclusive. The reporting person undertakes to provide to Artisan Partners Asset Management Inc., any security holder of Artisan Partners Asset Management Inc., or the staff of the Securities and Exchange Commission, upon request, full information regarding the number of shares sold at each separate price within the ranges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A. Moran, attorney-in-fact for Mr. Ramirez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8468" TargetMode="External"/><Relationship Id="rId5" Type="http://schemas.openxmlformats.org/officeDocument/2006/relationships/hyperlink" Target="http://www.sec.gov/cgi-bin/browse-edgar?action=getcompany&amp;CIK=00015173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662</Words>
  <Characters>3606</Characters>
  <CharactersWithSpaces>4200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